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417"/>
        <w:gridCol w:w="5528"/>
      </w:tblGrid>
      <w:tr w:rsidR="0040257F" w:rsidRPr="002654B6" w:rsidTr="00BC25D6">
        <w:tc>
          <w:tcPr>
            <w:tcW w:w="9180" w:type="dxa"/>
            <w:gridSpan w:val="4"/>
            <w:shd w:val="clear" w:color="auto" w:fill="auto"/>
          </w:tcPr>
          <w:p w:rsidR="0040257F" w:rsidRPr="002654B6" w:rsidRDefault="0040257F" w:rsidP="00BC25D6">
            <w:pPr>
              <w:pStyle w:val="Lijstalinea"/>
              <w:spacing w:after="0" w:line="240" w:lineRule="auto"/>
              <w:ind w:left="0"/>
              <w:rPr>
                <w:b/>
              </w:rPr>
            </w:pPr>
            <w:r w:rsidRPr="002654B6">
              <w:rPr>
                <w:b/>
              </w:rPr>
              <w:t>WERKPROCES     nr. 6.2</w:t>
            </w:r>
          </w:p>
          <w:p w:rsidR="0040257F" w:rsidRPr="002654B6" w:rsidRDefault="0040257F" w:rsidP="00BC25D6">
            <w:pPr>
              <w:pStyle w:val="Lijstalinea"/>
              <w:spacing w:after="0" w:line="240" w:lineRule="auto"/>
              <w:ind w:left="0"/>
              <w:rPr>
                <w:b/>
              </w:rPr>
            </w:pPr>
            <w:r w:rsidRPr="002654B6">
              <w:rPr>
                <w:b/>
              </w:rPr>
              <w:t>Vrijval van particuliere graven / urnenplaatsen</w:t>
            </w:r>
          </w:p>
        </w:tc>
      </w:tr>
      <w:tr w:rsidR="0040257F" w:rsidRPr="002654B6" w:rsidTr="00BC25D6">
        <w:tc>
          <w:tcPr>
            <w:tcW w:w="9180" w:type="dxa"/>
            <w:gridSpan w:val="4"/>
            <w:shd w:val="clear" w:color="auto" w:fill="auto"/>
          </w:tcPr>
          <w:p w:rsidR="0040257F" w:rsidRDefault="0040257F" w:rsidP="00BC25D6">
            <w:pPr>
              <w:spacing w:after="0" w:line="240" w:lineRule="auto"/>
            </w:pPr>
          </w:p>
          <w:p w:rsidR="0040257F" w:rsidRDefault="0040257F" w:rsidP="00BC25D6">
            <w:pPr>
              <w:spacing w:after="0" w:line="240" w:lineRule="auto"/>
            </w:pPr>
            <w:r w:rsidRPr="002654B6">
              <w:t>Voordat een particulier graf geruimd kan worden, nadat van het graf afstand is gedaan, moeten allereerst een aantal stappen worden gezet.</w:t>
            </w:r>
          </w:p>
          <w:p w:rsidR="0040257F" w:rsidRPr="002654B6" w:rsidRDefault="0040257F" w:rsidP="00BC25D6">
            <w:pPr>
              <w:spacing w:after="0" w:line="240" w:lineRule="auto"/>
            </w:pPr>
          </w:p>
        </w:tc>
      </w:tr>
      <w:tr w:rsidR="0040257F" w:rsidRPr="002654B6" w:rsidTr="00BC25D6">
        <w:tc>
          <w:tcPr>
            <w:tcW w:w="534" w:type="dxa"/>
            <w:shd w:val="clear" w:color="auto" w:fill="auto"/>
          </w:tcPr>
          <w:p w:rsidR="0040257F" w:rsidRPr="002654B6" w:rsidRDefault="0040257F" w:rsidP="00BC25D6">
            <w:pPr>
              <w:pStyle w:val="Lijstalinea"/>
              <w:spacing w:after="0" w:line="240" w:lineRule="auto"/>
              <w:ind w:left="0"/>
              <w:rPr>
                <w:b/>
              </w:rPr>
            </w:pPr>
            <w:r w:rsidRPr="002654B6">
              <w:rPr>
                <w:b/>
              </w:rPr>
              <w:t>nr.</w:t>
            </w:r>
          </w:p>
        </w:tc>
        <w:tc>
          <w:tcPr>
            <w:tcW w:w="1701" w:type="dxa"/>
            <w:shd w:val="clear" w:color="auto" w:fill="auto"/>
          </w:tcPr>
          <w:p w:rsidR="0040257F" w:rsidRPr="002654B6" w:rsidRDefault="0040257F" w:rsidP="00BC25D6">
            <w:pPr>
              <w:pStyle w:val="Lijstalinea"/>
              <w:spacing w:after="0" w:line="240" w:lineRule="auto"/>
              <w:ind w:left="0"/>
              <w:rPr>
                <w:b/>
              </w:rPr>
            </w:pPr>
            <w:r w:rsidRPr="002654B6">
              <w:rPr>
                <w:b/>
              </w:rPr>
              <w:t>activiteit</w:t>
            </w:r>
          </w:p>
        </w:tc>
        <w:tc>
          <w:tcPr>
            <w:tcW w:w="1417" w:type="dxa"/>
            <w:shd w:val="clear" w:color="auto" w:fill="auto"/>
          </w:tcPr>
          <w:p w:rsidR="0040257F" w:rsidRPr="002654B6" w:rsidRDefault="0040257F" w:rsidP="00BC25D6">
            <w:pPr>
              <w:pStyle w:val="Lijstalinea"/>
              <w:spacing w:after="0" w:line="240" w:lineRule="auto"/>
              <w:ind w:left="0"/>
              <w:rPr>
                <w:b/>
              </w:rPr>
            </w:pPr>
            <w:r w:rsidRPr="002654B6">
              <w:rPr>
                <w:b/>
              </w:rPr>
              <w:t>functie / rol</w:t>
            </w:r>
          </w:p>
        </w:tc>
        <w:tc>
          <w:tcPr>
            <w:tcW w:w="5528" w:type="dxa"/>
            <w:shd w:val="clear" w:color="auto" w:fill="auto"/>
          </w:tcPr>
          <w:p w:rsidR="0040257F" w:rsidRPr="002654B6" w:rsidRDefault="0040257F" w:rsidP="00BC25D6">
            <w:pPr>
              <w:pStyle w:val="Lijstalinea"/>
              <w:spacing w:after="0" w:line="240" w:lineRule="auto"/>
              <w:ind w:left="0"/>
              <w:rPr>
                <w:b/>
              </w:rPr>
            </w:pPr>
            <w:r w:rsidRPr="002654B6">
              <w:rPr>
                <w:b/>
              </w:rPr>
              <w:t>omschrijving</w:t>
            </w:r>
          </w:p>
        </w:tc>
      </w:tr>
      <w:tr w:rsidR="0040257F" w:rsidRPr="002654B6" w:rsidTr="00BC25D6">
        <w:tc>
          <w:tcPr>
            <w:tcW w:w="534" w:type="dxa"/>
            <w:shd w:val="clear" w:color="auto" w:fill="auto"/>
          </w:tcPr>
          <w:p w:rsidR="0040257F" w:rsidRPr="002654B6" w:rsidRDefault="0040257F" w:rsidP="00BC25D6">
            <w:pPr>
              <w:pStyle w:val="Lijstalinea"/>
              <w:spacing w:after="0" w:line="240" w:lineRule="auto"/>
              <w:ind w:left="0"/>
              <w:jc w:val="center"/>
              <w:rPr>
                <w:b/>
              </w:rPr>
            </w:pPr>
            <w:r w:rsidRPr="002654B6">
              <w:rPr>
                <w:b/>
              </w:rPr>
              <w:t>1</w:t>
            </w:r>
          </w:p>
        </w:tc>
        <w:tc>
          <w:tcPr>
            <w:tcW w:w="1701" w:type="dxa"/>
            <w:shd w:val="clear" w:color="auto" w:fill="auto"/>
          </w:tcPr>
          <w:p w:rsidR="0040257F" w:rsidRPr="002654B6" w:rsidRDefault="0040257F" w:rsidP="00BC25D6">
            <w:pPr>
              <w:pStyle w:val="Lijstalinea"/>
              <w:spacing w:after="0" w:line="240" w:lineRule="auto"/>
              <w:ind w:left="0"/>
            </w:pPr>
            <w:r w:rsidRPr="002654B6">
              <w:t>bepaling van voorlopige afstandsgraven</w:t>
            </w:r>
          </w:p>
        </w:tc>
        <w:tc>
          <w:tcPr>
            <w:tcW w:w="1417" w:type="dxa"/>
            <w:shd w:val="clear" w:color="auto" w:fill="auto"/>
          </w:tcPr>
          <w:p w:rsidR="0040257F" w:rsidRPr="002654B6" w:rsidRDefault="0040257F" w:rsidP="00BC25D6">
            <w:pPr>
              <w:pStyle w:val="Lijstalinea"/>
              <w:spacing w:after="0" w:line="240" w:lineRule="auto"/>
              <w:ind w:left="0"/>
            </w:pPr>
            <w:r w:rsidRPr="002654B6">
              <w:t>administratie</w:t>
            </w:r>
          </w:p>
        </w:tc>
        <w:tc>
          <w:tcPr>
            <w:tcW w:w="5528" w:type="dxa"/>
            <w:shd w:val="clear" w:color="auto" w:fill="auto"/>
          </w:tcPr>
          <w:p w:rsidR="0040257F" w:rsidRPr="002654B6" w:rsidRDefault="0040257F" w:rsidP="00BC25D6">
            <w:pPr>
              <w:spacing w:after="0" w:line="240" w:lineRule="auto"/>
            </w:pPr>
            <w:r w:rsidRPr="002654B6">
              <w:t>Aan het eind van elk kalenderjaar worden door administratie een</w:t>
            </w:r>
            <w:r w:rsidRPr="002654B6">
              <w:rPr>
                <w:b/>
                <w:color w:val="FF0000"/>
              </w:rPr>
              <w:t xml:space="preserve"> lijst afstandsgraven</w:t>
            </w:r>
            <w:r w:rsidRPr="002654B6">
              <w:t xml:space="preserve"> opgesteld/bijgewerkt en verstrekt aan uitgifte, met daarop de volgende gegevens:</w:t>
            </w:r>
          </w:p>
          <w:p w:rsidR="0040257F" w:rsidRPr="002654B6" w:rsidRDefault="0040257F" w:rsidP="0040257F">
            <w:pPr>
              <w:pStyle w:val="Lijstalinea"/>
              <w:numPr>
                <w:ilvl w:val="0"/>
                <w:numId w:val="1"/>
              </w:numPr>
              <w:spacing w:after="0" w:line="240" w:lineRule="auto"/>
            </w:pPr>
            <w:r w:rsidRPr="002654B6">
              <w:t>graflocaties / urnenplaatsen waarvan afstand is gedaan / grafrechten niet verlengd zijn (aanduiding: voorlopig)</w:t>
            </w:r>
          </w:p>
          <w:p w:rsidR="0040257F" w:rsidRPr="002654B6" w:rsidRDefault="0040257F" w:rsidP="0040257F">
            <w:pPr>
              <w:pStyle w:val="Lijstalinea"/>
              <w:numPr>
                <w:ilvl w:val="0"/>
                <w:numId w:val="1"/>
              </w:numPr>
              <w:spacing w:after="0" w:line="240" w:lineRule="auto"/>
            </w:pPr>
            <w:r w:rsidRPr="002654B6">
              <w:t>graflocaties / urnenplaatsen waarvan rechthebbende / belanghebbende is overleden (aanduiding: voorlopig)</w:t>
            </w:r>
          </w:p>
          <w:p w:rsidR="0040257F" w:rsidRPr="002654B6" w:rsidRDefault="0040257F" w:rsidP="0040257F">
            <w:pPr>
              <w:pStyle w:val="Lijstalinea"/>
              <w:numPr>
                <w:ilvl w:val="0"/>
                <w:numId w:val="1"/>
              </w:numPr>
              <w:spacing w:after="0" w:line="240" w:lineRule="auto"/>
            </w:pPr>
            <w:r w:rsidRPr="002654B6">
              <w:t xml:space="preserve">graflocaties / urnenplaatsen die conform </w:t>
            </w:r>
            <w:proofErr w:type="spellStart"/>
            <w:r w:rsidRPr="002654B6">
              <w:t>werkprocesnr</w:t>
            </w:r>
            <w:proofErr w:type="spellEnd"/>
            <w:r w:rsidRPr="002654B6">
              <w:t>. 5.3 punt 3.1 e.v. vanwege achterstallige betalingen vervallen zijn verklaard (aanduiding: voorlopig)</w:t>
            </w:r>
          </w:p>
          <w:p w:rsidR="0040257F" w:rsidRPr="002654B6" w:rsidRDefault="0040257F" w:rsidP="0040257F">
            <w:pPr>
              <w:pStyle w:val="Lijstalinea"/>
              <w:numPr>
                <w:ilvl w:val="0"/>
                <w:numId w:val="1"/>
              </w:numPr>
              <w:spacing w:after="0" w:line="240" w:lineRule="auto"/>
            </w:pPr>
            <w:r w:rsidRPr="002654B6">
              <w:t xml:space="preserve">graflocaties waarvan de rechthebbende conform </w:t>
            </w:r>
            <w:proofErr w:type="spellStart"/>
            <w:r w:rsidRPr="002654B6">
              <w:t>werkprocesnr</w:t>
            </w:r>
            <w:proofErr w:type="spellEnd"/>
            <w:r w:rsidRPr="002654B6">
              <w:t>. 4.3 niet gereageerd heeft op de aanschrijvingen over achterstallig onderhoud (aanduiding: voorlopig)</w:t>
            </w:r>
          </w:p>
        </w:tc>
      </w:tr>
      <w:tr w:rsidR="0040257F" w:rsidRPr="002654B6" w:rsidTr="00BC25D6">
        <w:tc>
          <w:tcPr>
            <w:tcW w:w="534" w:type="dxa"/>
            <w:shd w:val="clear" w:color="auto" w:fill="auto"/>
          </w:tcPr>
          <w:p w:rsidR="0040257F" w:rsidRPr="002654B6" w:rsidRDefault="0040257F" w:rsidP="00BC25D6">
            <w:pPr>
              <w:pStyle w:val="Lijstalinea"/>
              <w:spacing w:after="0" w:line="240" w:lineRule="auto"/>
              <w:ind w:left="0"/>
              <w:jc w:val="center"/>
              <w:rPr>
                <w:b/>
              </w:rPr>
            </w:pPr>
            <w:r w:rsidRPr="002654B6">
              <w:rPr>
                <w:b/>
              </w:rPr>
              <w:t>2</w:t>
            </w:r>
          </w:p>
        </w:tc>
        <w:tc>
          <w:tcPr>
            <w:tcW w:w="1701" w:type="dxa"/>
            <w:shd w:val="clear" w:color="auto" w:fill="auto"/>
          </w:tcPr>
          <w:p w:rsidR="0040257F" w:rsidRPr="002654B6" w:rsidRDefault="0040257F" w:rsidP="00BC25D6">
            <w:pPr>
              <w:pStyle w:val="Lijstalinea"/>
              <w:spacing w:after="0" w:line="240" w:lineRule="auto"/>
              <w:ind w:left="0"/>
            </w:pPr>
            <w:r w:rsidRPr="002654B6">
              <w:t>plaatsing bordjes bij afstandsgraven</w:t>
            </w:r>
          </w:p>
        </w:tc>
        <w:tc>
          <w:tcPr>
            <w:tcW w:w="1417" w:type="dxa"/>
            <w:shd w:val="clear" w:color="auto" w:fill="auto"/>
          </w:tcPr>
          <w:p w:rsidR="0040257F" w:rsidRPr="002654B6" w:rsidRDefault="0040257F" w:rsidP="00BC25D6">
            <w:pPr>
              <w:pStyle w:val="Lijstalinea"/>
              <w:spacing w:after="0" w:line="240" w:lineRule="auto"/>
              <w:ind w:left="0"/>
            </w:pPr>
            <w:r w:rsidRPr="002654B6">
              <w:t>uitgifte</w:t>
            </w:r>
          </w:p>
        </w:tc>
        <w:tc>
          <w:tcPr>
            <w:tcW w:w="5528" w:type="dxa"/>
            <w:shd w:val="clear" w:color="auto" w:fill="auto"/>
          </w:tcPr>
          <w:p w:rsidR="0040257F" w:rsidRPr="002654B6" w:rsidRDefault="0040257F" w:rsidP="00BC25D6">
            <w:pPr>
              <w:pStyle w:val="Lijstalinea"/>
              <w:spacing w:after="0" w:line="240" w:lineRule="auto"/>
              <w:ind w:left="0"/>
            </w:pPr>
            <w:r w:rsidRPr="002654B6">
              <w:t xml:space="preserve">Bij de graven, genoemd op de </w:t>
            </w:r>
            <w:r w:rsidRPr="002654B6">
              <w:rPr>
                <w:b/>
                <w:color w:val="FF0000"/>
              </w:rPr>
              <w:t>lijst afstandsgraven</w:t>
            </w:r>
            <w:r w:rsidRPr="002654B6">
              <w:rPr>
                <w:color w:val="FF0000"/>
              </w:rPr>
              <w:t xml:space="preserve"> </w:t>
            </w:r>
            <w:r w:rsidRPr="002654B6">
              <w:t xml:space="preserve">wordt in de eerste helft van januari een bordje geplaatst met de tekst waarmee gevraagd wordt of de rechthebbende / belanghebbende zich wil melden bij de administratie. </w:t>
            </w:r>
          </w:p>
          <w:p w:rsidR="0040257F" w:rsidRPr="002654B6" w:rsidRDefault="0040257F" w:rsidP="00BC25D6">
            <w:pPr>
              <w:pStyle w:val="Lijstalinea"/>
              <w:spacing w:after="0" w:line="240" w:lineRule="auto"/>
              <w:ind w:left="0"/>
              <w:rPr>
                <w:i/>
              </w:rPr>
            </w:pPr>
            <w:r w:rsidRPr="002654B6">
              <w:rPr>
                <w:i/>
              </w:rPr>
              <w:t>Ook kan het grafnummer worden vermeld en het jaartal van plaatsing van het bordje.</w:t>
            </w:r>
          </w:p>
        </w:tc>
      </w:tr>
      <w:tr w:rsidR="0040257F" w:rsidRPr="002654B6" w:rsidTr="00BC25D6">
        <w:tc>
          <w:tcPr>
            <w:tcW w:w="534" w:type="dxa"/>
            <w:shd w:val="clear" w:color="auto" w:fill="auto"/>
          </w:tcPr>
          <w:p w:rsidR="0040257F" w:rsidRPr="002654B6" w:rsidRDefault="0040257F" w:rsidP="00BC25D6">
            <w:pPr>
              <w:pStyle w:val="Lijstalinea"/>
              <w:spacing w:after="0" w:line="240" w:lineRule="auto"/>
              <w:ind w:left="0"/>
              <w:jc w:val="center"/>
              <w:rPr>
                <w:b/>
              </w:rPr>
            </w:pPr>
            <w:r w:rsidRPr="002654B6">
              <w:rPr>
                <w:b/>
              </w:rPr>
              <w:t>3</w:t>
            </w:r>
          </w:p>
        </w:tc>
        <w:tc>
          <w:tcPr>
            <w:tcW w:w="1701" w:type="dxa"/>
            <w:shd w:val="clear" w:color="auto" w:fill="auto"/>
          </w:tcPr>
          <w:p w:rsidR="0040257F" w:rsidRPr="002654B6" w:rsidRDefault="0040257F" w:rsidP="00BC25D6">
            <w:pPr>
              <w:pStyle w:val="Lijstalinea"/>
              <w:spacing w:after="0" w:line="240" w:lineRule="auto"/>
              <w:ind w:left="0"/>
            </w:pPr>
            <w:r w:rsidRPr="002654B6">
              <w:t>publicatie afstandsgraven</w:t>
            </w:r>
          </w:p>
        </w:tc>
        <w:tc>
          <w:tcPr>
            <w:tcW w:w="1417" w:type="dxa"/>
            <w:shd w:val="clear" w:color="auto" w:fill="auto"/>
          </w:tcPr>
          <w:p w:rsidR="0040257F" w:rsidRPr="002654B6" w:rsidRDefault="0040257F" w:rsidP="00BC25D6">
            <w:pPr>
              <w:pStyle w:val="Lijstalinea"/>
              <w:spacing w:after="0" w:line="240" w:lineRule="auto"/>
              <w:ind w:left="0"/>
            </w:pPr>
            <w:r w:rsidRPr="002654B6">
              <w:t>administratie</w:t>
            </w:r>
          </w:p>
        </w:tc>
        <w:tc>
          <w:tcPr>
            <w:tcW w:w="5528" w:type="dxa"/>
            <w:shd w:val="clear" w:color="auto" w:fill="auto"/>
          </w:tcPr>
          <w:p w:rsidR="0040257F" w:rsidRPr="002654B6" w:rsidRDefault="0040257F" w:rsidP="00BC25D6">
            <w:pPr>
              <w:pStyle w:val="Lijstalinea"/>
              <w:spacing w:after="0" w:line="240" w:lineRule="auto"/>
              <w:ind w:left="0"/>
            </w:pPr>
            <w:r w:rsidRPr="002654B6">
              <w:t>Tevens wordt op het mededelingenbord een lijst gehangen met afstandsgraven en daarbij de uitnodiging, om van deze beoogde vervallen graven eventueel de rechten op zich te nemen en te melden bij de administratie.</w:t>
            </w:r>
          </w:p>
          <w:p w:rsidR="0040257F" w:rsidRPr="002654B6" w:rsidRDefault="0040257F" w:rsidP="00BC25D6">
            <w:pPr>
              <w:pStyle w:val="Lijstalinea"/>
              <w:spacing w:after="0" w:line="240" w:lineRule="auto"/>
              <w:ind w:left="0"/>
            </w:pPr>
            <w:r w:rsidRPr="002654B6">
              <w:rPr>
                <w:i/>
              </w:rPr>
              <w:t>Tevens kan men deze gegevens laten publiceren in een plaatselijke krant (niet wettelijk verplicht).</w:t>
            </w:r>
          </w:p>
        </w:tc>
      </w:tr>
      <w:tr w:rsidR="0040257F" w:rsidRPr="002654B6" w:rsidTr="00BC25D6">
        <w:tc>
          <w:tcPr>
            <w:tcW w:w="534" w:type="dxa"/>
            <w:shd w:val="clear" w:color="auto" w:fill="auto"/>
          </w:tcPr>
          <w:p w:rsidR="0040257F" w:rsidRPr="002654B6" w:rsidRDefault="0040257F" w:rsidP="00BC25D6">
            <w:pPr>
              <w:pStyle w:val="Lijstalinea"/>
              <w:spacing w:after="0" w:line="240" w:lineRule="auto"/>
              <w:ind w:left="0"/>
              <w:jc w:val="center"/>
              <w:rPr>
                <w:b/>
              </w:rPr>
            </w:pPr>
            <w:r w:rsidRPr="002654B6">
              <w:rPr>
                <w:b/>
              </w:rPr>
              <w:t>4</w:t>
            </w:r>
          </w:p>
        </w:tc>
        <w:tc>
          <w:tcPr>
            <w:tcW w:w="1701" w:type="dxa"/>
            <w:shd w:val="clear" w:color="auto" w:fill="auto"/>
          </w:tcPr>
          <w:p w:rsidR="0040257F" w:rsidRPr="002654B6" w:rsidRDefault="0040257F" w:rsidP="00BC25D6">
            <w:pPr>
              <w:pStyle w:val="Lijstalinea"/>
              <w:spacing w:after="0" w:line="240" w:lineRule="auto"/>
              <w:ind w:left="0"/>
            </w:pPr>
            <w:r w:rsidRPr="002654B6">
              <w:t>bijwerken afstandsgraven gedurende periode van afstand</w:t>
            </w:r>
          </w:p>
        </w:tc>
        <w:tc>
          <w:tcPr>
            <w:tcW w:w="1417" w:type="dxa"/>
            <w:shd w:val="clear" w:color="auto" w:fill="auto"/>
          </w:tcPr>
          <w:p w:rsidR="0040257F" w:rsidRPr="002654B6" w:rsidRDefault="0040257F" w:rsidP="00BC25D6">
            <w:pPr>
              <w:pStyle w:val="Lijstalinea"/>
              <w:spacing w:after="0" w:line="240" w:lineRule="auto"/>
              <w:ind w:left="0"/>
            </w:pPr>
            <w:r w:rsidRPr="002654B6">
              <w:t>administratie</w:t>
            </w:r>
          </w:p>
        </w:tc>
        <w:tc>
          <w:tcPr>
            <w:tcW w:w="5528" w:type="dxa"/>
            <w:shd w:val="clear" w:color="auto" w:fill="auto"/>
          </w:tcPr>
          <w:p w:rsidR="0040257F" w:rsidRPr="002654B6" w:rsidRDefault="0040257F" w:rsidP="00BC25D6">
            <w:pPr>
              <w:pStyle w:val="Lijstalinea"/>
              <w:spacing w:after="0" w:line="240" w:lineRule="auto"/>
              <w:ind w:left="0"/>
            </w:pPr>
            <w:r w:rsidRPr="002654B6">
              <w:t xml:space="preserve">Wanneer iemand zich binnen een jaar meldt voor een bepaald graf waarbij een bordje staat, checkt administratie of de graflocatie vermeld staat op de </w:t>
            </w:r>
            <w:r w:rsidRPr="002654B6">
              <w:rPr>
                <w:b/>
                <w:color w:val="FF0000"/>
              </w:rPr>
              <w:t xml:space="preserve">lijst afstandsgraven </w:t>
            </w:r>
            <w:r w:rsidRPr="002654B6">
              <w:t>en checkt de gegevens in ´automatisering´. Vervolgens:</w:t>
            </w:r>
          </w:p>
          <w:p w:rsidR="0040257F" w:rsidRPr="002654B6" w:rsidRDefault="0040257F" w:rsidP="0040257F">
            <w:pPr>
              <w:pStyle w:val="Lijstalinea"/>
              <w:numPr>
                <w:ilvl w:val="0"/>
                <w:numId w:val="2"/>
              </w:numPr>
              <w:spacing w:after="0" w:line="240" w:lineRule="auto"/>
            </w:pPr>
            <w:r w:rsidRPr="002654B6">
              <w:t xml:space="preserve">bij situatie 1a.: indien een nabestaande het bestaande graf (met inhoud) graag in stand wil houden, is overschrijven van de grafrechten niet mogelijk, maar wel het opnieuw uitgeven  </w:t>
            </w:r>
            <w:r w:rsidRPr="002654B6">
              <w:sym w:font="Wingdings" w:char="F0E0"/>
            </w:r>
            <w:r w:rsidRPr="002654B6">
              <w:t xml:space="preserve"> </w:t>
            </w:r>
            <w:r w:rsidRPr="002654B6">
              <w:rPr>
                <w:b/>
                <w:i/>
                <w:u w:val="single"/>
              </w:rPr>
              <w:t xml:space="preserve">werkproces nr. 5.4 </w:t>
            </w:r>
            <w:r w:rsidRPr="002654B6">
              <w:t xml:space="preserve"> en </w:t>
            </w:r>
            <w:proofErr w:type="spellStart"/>
            <w:r w:rsidRPr="002654B6">
              <w:rPr>
                <w:b/>
                <w:i/>
                <w:u w:val="single"/>
              </w:rPr>
              <w:t>werkprocesnr</w:t>
            </w:r>
            <w:proofErr w:type="spellEnd"/>
            <w:r w:rsidRPr="002654B6">
              <w:rPr>
                <w:b/>
                <w:i/>
                <w:u w:val="single"/>
              </w:rPr>
              <w:t xml:space="preserve">. 1.1.0 </w:t>
            </w:r>
            <w:r w:rsidRPr="002654B6">
              <w:t xml:space="preserve"> mits dit conform </w:t>
            </w:r>
            <w:r w:rsidRPr="002654B6">
              <w:rPr>
                <w:b/>
              </w:rPr>
              <w:t>verordening / reglement</w:t>
            </w:r>
            <w:r w:rsidRPr="002654B6">
              <w:t xml:space="preserve"> is toegestaan. </w:t>
            </w:r>
          </w:p>
          <w:p w:rsidR="0040257F" w:rsidRPr="002654B6" w:rsidRDefault="0040257F" w:rsidP="0040257F">
            <w:pPr>
              <w:pStyle w:val="Lijstalinea"/>
              <w:numPr>
                <w:ilvl w:val="0"/>
                <w:numId w:val="2"/>
              </w:numPr>
              <w:spacing w:after="0" w:line="240" w:lineRule="auto"/>
            </w:pPr>
            <w:r w:rsidRPr="002654B6">
              <w:t xml:space="preserve">bij situatie 1b.: indien een nabestaande het bestaande graf (met inhoud) graag in stand wil houden, is overschrijven van de grafrechten </w:t>
            </w:r>
            <w:r w:rsidRPr="002654B6">
              <w:lastRenderedPageBreak/>
              <w:t xml:space="preserve">mogelijk </w:t>
            </w:r>
            <w:r w:rsidRPr="002654B6">
              <w:sym w:font="Wingdings" w:char="F0E0"/>
            </w:r>
            <w:r w:rsidRPr="002654B6">
              <w:t xml:space="preserve"> </w:t>
            </w:r>
            <w:r w:rsidRPr="002654B6">
              <w:rPr>
                <w:b/>
                <w:i/>
                <w:u w:val="single"/>
              </w:rPr>
              <w:t>werkproces nr. 5.4</w:t>
            </w:r>
          </w:p>
          <w:p w:rsidR="0040257F" w:rsidRPr="002654B6" w:rsidRDefault="0040257F" w:rsidP="0040257F">
            <w:pPr>
              <w:pStyle w:val="Lijstalinea"/>
              <w:numPr>
                <w:ilvl w:val="0"/>
                <w:numId w:val="2"/>
              </w:numPr>
              <w:spacing w:after="0" w:line="240" w:lineRule="auto"/>
            </w:pPr>
            <w:r w:rsidRPr="002654B6">
              <w:t xml:space="preserve">bij situatie 1c.: indien een nabestaande het bestaande graf (met inhoud) graag in stand wil houden, is overschrijven van de grafrechten mogelijk  </w:t>
            </w:r>
            <w:r w:rsidRPr="002654B6">
              <w:sym w:font="Wingdings" w:char="F0E0"/>
            </w:r>
            <w:r w:rsidRPr="002654B6">
              <w:t xml:space="preserve"> </w:t>
            </w:r>
            <w:r w:rsidRPr="002654B6">
              <w:rPr>
                <w:b/>
                <w:i/>
                <w:u w:val="single"/>
              </w:rPr>
              <w:t>werkproces nr. 5.4</w:t>
            </w:r>
          </w:p>
          <w:p w:rsidR="0040257F" w:rsidRPr="002654B6" w:rsidRDefault="0040257F" w:rsidP="0040257F">
            <w:pPr>
              <w:pStyle w:val="Lijstalinea"/>
              <w:numPr>
                <w:ilvl w:val="0"/>
                <w:numId w:val="2"/>
              </w:numPr>
              <w:spacing w:after="0" w:line="240" w:lineRule="auto"/>
            </w:pPr>
            <w:r w:rsidRPr="002654B6">
              <w:t xml:space="preserve">bij situatie 1d.: indien een nabestaande het bestaande graf (met inhoud) graag in stand wil houden, is overschrijven van de grafrechten mogelijk </w:t>
            </w:r>
            <w:r w:rsidRPr="002654B6">
              <w:sym w:font="Wingdings" w:char="F0E0"/>
            </w:r>
            <w:r w:rsidRPr="002654B6">
              <w:t xml:space="preserve"> </w:t>
            </w:r>
            <w:r w:rsidRPr="002654B6">
              <w:rPr>
                <w:b/>
                <w:i/>
                <w:u w:val="single"/>
              </w:rPr>
              <w:t>werkproces nr. 4.3</w:t>
            </w:r>
          </w:p>
          <w:p w:rsidR="0040257F" w:rsidRPr="002654B6" w:rsidRDefault="0040257F" w:rsidP="00BC25D6">
            <w:pPr>
              <w:pStyle w:val="Lijstalinea"/>
              <w:spacing w:after="0" w:line="240" w:lineRule="auto"/>
              <w:ind w:left="0"/>
            </w:pPr>
            <w:r w:rsidRPr="002654B6">
              <w:t xml:space="preserve">Uitgifte wordt opdracht gegeven het bordje bij het graf te verwijderen, de </w:t>
            </w:r>
            <w:r w:rsidRPr="002654B6">
              <w:rPr>
                <w:b/>
                <w:color w:val="FF0000"/>
              </w:rPr>
              <w:t xml:space="preserve">lijst afstandsgraven </w:t>
            </w:r>
            <w:r w:rsidRPr="002654B6">
              <w:t>wordt bijgewerkt en tevens de lijst op het mededelingenbord.</w:t>
            </w:r>
          </w:p>
        </w:tc>
      </w:tr>
      <w:tr w:rsidR="0040257F" w:rsidRPr="002654B6" w:rsidTr="00BC25D6">
        <w:tc>
          <w:tcPr>
            <w:tcW w:w="534" w:type="dxa"/>
            <w:shd w:val="clear" w:color="auto" w:fill="auto"/>
          </w:tcPr>
          <w:p w:rsidR="0040257F" w:rsidRPr="002654B6" w:rsidRDefault="0040257F" w:rsidP="00BC25D6">
            <w:pPr>
              <w:pStyle w:val="Lijstalinea"/>
              <w:spacing w:after="0" w:line="240" w:lineRule="auto"/>
              <w:ind w:left="0"/>
              <w:jc w:val="center"/>
              <w:rPr>
                <w:b/>
              </w:rPr>
            </w:pPr>
            <w:r w:rsidRPr="002654B6">
              <w:rPr>
                <w:b/>
              </w:rPr>
              <w:lastRenderedPageBreak/>
              <w:t>5</w:t>
            </w:r>
          </w:p>
        </w:tc>
        <w:tc>
          <w:tcPr>
            <w:tcW w:w="1701" w:type="dxa"/>
            <w:shd w:val="clear" w:color="auto" w:fill="auto"/>
          </w:tcPr>
          <w:p w:rsidR="0040257F" w:rsidRPr="002654B6" w:rsidRDefault="0040257F" w:rsidP="00BC25D6">
            <w:pPr>
              <w:pStyle w:val="Lijstalinea"/>
              <w:spacing w:after="0" w:line="240" w:lineRule="auto"/>
              <w:ind w:left="0"/>
            </w:pPr>
            <w:r w:rsidRPr="002654B6">
              <w:t>bepaling van definitieve afstandsgraven</w:t>
            </w:r>
          </w:p>
        </w:tc>
        <w:tc>
          <w:tcPr>
            <w:tcW w:w="1417" w:type="dxa"/>
            <w:shd w:val="clear" w:color="auto" w:fill="auto"/>
          </w:tcPr>
          <w:p w:rsidR="0040257F" w:rsidRPr="002654B6" w:rsidRDefault="0040257F" w:rsidP="00BC25D6">
            <w:pPr>
              <w:pStyle w:val="Lijstalinea"/>
              <w:spacing w:after="0" w:line="240" w:lineRule="auto"/>
              <w:ind w:left="0"/>
            </w:pPr>
            <w:r w:rsidRPr="002654B6">
              <w:t>administratie</w:t>
            </w:r>
          </w:p>
        </w:tc>
        <w:tc>
          <w:tcPr>
            <w:tcW w:w="5528" w:type="dxa"/>
            <w:shd w:val="clear" w:color="auto" w:fill="auto"/>
          </w:tcPr>
          <w:p w:rsidR="0040257F" w:rsidRPr="002654B6" w:rsidRDefault="0040257F" w:rsidP="00BC25D6">
            <w:pPr>
              <w:spacing w:after="0" w:line="240" w:lineRule="auto"/>
            </w:pPr>
            <w:r w:rsidRPr="002654B6">
              <w:t>Aan het begin van elk kalenderjaar worden door administratie de</w:t>
            </w:r>
            <w:r w:rsidRPr="002654B6">
              <w:rPr>
                <w:b/>
                <w:color w:val="FF0000"/>
              </w:rPr>
              <w:t xml:space="preserve"> lijst afstandsgraven</w:t>
            </w:r>
            <w:r w:rsidRPr="002654B6">
              <w:t xml:space="preserve"> bijgewerkt/opgesteld en verstrekt aan uitgifte, met daarop de volgende gegevens:</w:t>
            </w:r>
          </w:p>
          <w:p w:rsidR="0040257F" w:rsidRPr="002654B6" w:rsidRDefault="0040257F" w:rsidP="0040257F">
            <w:pPr>
              <w:pStyle w:val="Lijstalinea"/>
              <w:numPr>
                <w:ilvl w:val="0"/>
                <w:numId w:val="3"/>
              </w:numPr>
              <w:spacing w:after="0" w:line="240" w:lineRule="auto"/>
            </w:pPr>
            <w:r w:rsidRPr="002654B6">
              <w:t>graflocaties / urnenplaatsen waarvan afstand is gedaan / grafrechten niet verlengd zijn gedurende een kalenderjaar, krijgen de aanduiding: definitief.</w:t>
            </w:r>
          </w:p>
          <w:p w:rsidR="0040257F" w:rsidRPr="002654B6" w:rsidRDefault="0040257F" w:rsidP="0040257F">
            <w:pPr>
              <w:pStyle w:val="Lijstalinea"/>
              <w:numPr>
                <w:ilvl w:val="0"/>
                <w:numId w:val="3"/>
              </w:numPr>
              <w:spacing w:after="0" w:line="240" w:lineRule="auto"/>
            </w:pPr>
            <w:r w:rsidRPr="002654B6">
              <w:t>graflocaties / urnenplaatsen waarvan rechthebbende / belanghebbende is overleden en gedurende een kalenderjaar niet zijn overgeschreven, krijgen aanduiding: definitief.</w:t>
            </w:r>
          </w:p>
          <w:p w:rsidR="0040257F" w:rsidRPr="002654B6" w:rsidRDefault="0040257F" w:rsidP="0040257F">
            <w:pPr>
              <w:pStyle w:val="Lijstalinea"/>
              <w:numPr>
                <w:ilvl w:val="0"/>
                <w:numId w:val="3"/>
              </w:numPr>
              <w:spacing w:after="0" w:line="240" w:lineRule="auto"/>
            </w:pPr>
            <w:r w:rsidRPr="002654B6">
              <w:t xml:space="preserve">graflocaties / urnenplaatsen die conform </w:t>
            </w:r>
            <w:proofErr w:type="spellStart"/>
            <w:r w:rsidRPr="002654B6">
              <w:t>werkprocesnr</w:t>
            </w:r>
            <w:proofErr w:type="spellEnd"/>
            <w:r w:rsidRPr="002654B6">
              <w:t>. 5.3 punt 3.1 e.v. vervallen zijn verklaard en gedurende een kalenderjaar niet zijn overgeschreven, krijgen aanduiding: definitief.</w:t>
            </w:r>
          </w:p>
          <w:p w:rsidR="0040257F" w:rsidRPr="002654B6" w:rsidRDefault="0040257F" w:rsidP="0040257F">
            <w:pPr>
              <w:pStyle w:val="Lijstalinea"/>
              <w:numPr>
                <w:ilvl w:val="0"/>
                <w:numId w:val="3"/>
              </w:numPr>
              <w:spacing w:after="0" w:line="240" w:lineRule="auto"/>
            </w:pPr>
            <w:r w:rsidRPr="002654B6">
              <w:t xml:space="preserve">graflocaties waarvan de rechthebbende conform </w:t>
            </w:r>
            <w:proofErr w:type="spellStart"/>
            <w:r w:rsidRPr="002654B6">
              <w:t>werkprocesnr</w:t>
            </w:r>
            <w:proofErr w:type="spellEnd"/>
            <w:r w:rsidRPr="002654B6">
              <w:t>. 4.3 gedurende een kalenderjaar niet gereageerd heeft op de aanschrijvingen over achterstallig onderhoud, krijgen:</w:t>
            </w:r>
          </w:p>
          <w:p w:rsidR="0040257F" w:rsidRPr="002654B6" w:rsidRDefault="0040257F" w:rsidP="0040257F">
            <w:pPr>
              <w:pStyle w:val="Lijstalinea"/>
              <w:numPr>
                <w:ilvl w:val="1"/>
                <w:numId w:val="3"/>
              </w:numPr>
              <w:spacing w:after="0" w:line="240" w:lineRule="auto"/>
            </w:pPr>
            <w:r w:rsidRPr="002654B6">
              <w:t>aanduiding: voorlopig, indien een periode van 5 jaar vanaf het moment van het eerste aanschrijven nog niet voorbij is.</w:t>
            </w:r>
          </w:p>
          <w:p w:rsidR="0040257F" w:rsidRPr="002654B6" w:rsidRDefault="0040257F" w:rsidP="0040257F">
            <w:pPr>
              <w:pStyle w:val="Lijstalinea"/>
              <w:numPr>
                <w:ilvl w:val="1"/>
                <w:numId w:val="3"/>
              </w:numPr>
              <w:spacing w:after="0" w:line="240" w:lineRule="auto"/>
            </w:pPr>
            <w:r w:rsidRPr="002654B6">
              <w:t>aanduiding: definitief, indien een periode van 5 jaar vanaf het moment van het eerste aanschrijven wel voorbij is.</w:t>
            </w:r>
          </w:p>
          <w:p w:rsidR="0040257F" w:rsidRPr="002654B6" w:rsidRDefault="0040257F" w:rsidP="00BC25D6">
            <w:pPr>
              <w:spacing w:after="0" w:line="240" w:lineRule="auto"/>
            </w:pPr>
          </w:p>
          <w:p w:rsidR="0040257F" w:rsidRPr="002654B6" w:rsidRDefault="0040257F" w:rsidP="00BC25D6">
            <w:pPr>
              <w:pStyle w:val="Lijstalinea"/>
              <w:spacing w:after="0" w:line="240" w:lineRule="auto"/>
              <w:ind w:left="0"/>
              <w:rPr>
                <w:i/>
              </w:rPr>
            </w:pPr>
            <w:r w:rsidRPr="002654B6">
              <w:rPr>
                <w:i/>
              </w:rPr>
              <w:t>Voorwaarde in alle situaties is, dat de wettelijke grafrusttermijn is verstreken. Is dit niet het geval, dan blijft de aanduiding: ´voorlopig´ gehandhaafd.</w:t>
            </w:r>
          </w:p>
          <w:p w:rsidR="0040257F" w:rsidRPr="002654B6" w:rsidRDefault="0040257F" w:rsidP="00BC25D6">
            <w:pPr>
              <w:pStyle w:val="Lijstalinea"/>
              <w:spacing w:after="0" w:line="240" w:lineRule="auto"/>
              <w:ind w:left="0"/>
              <w:rPr>
                <w:i/>
              </w:rPr>
            </w:pPr>
          </w:p>
          <w:p w:rsidR="0040257F" w:rsidRPr="002654B6" w:rsidRDefault="0040257F" w:rsidP="00BC25D6">
            <w:pPr>
              <w:spacing w:after="0" w:line="240" w:lineRule="auto"/>
              <w:rPr>
                <w:i/>
              </w:rPr>
            </w:pPr>
            <w:r w:rsidRPr="002654B6">
              <w:rPr>
                <w:i/>
              </w:rPr>
              <w:t>Een mogelijkheid bij c. en d. is om monumenten vanaf het eerste jaar al (tijdelijk) te verwijderen en elders op het terrein veilig te stellen.</w:t>
            </w:r>
          </w:p>
          <w:p w:rsidR="0040257F" w:rsidRPr="002654B6" w:rsidRDefault="0040257F" w:rsidP="00BC25D6">
            <w:pPr>
              <w:pStyle w:val="Lijstalinea"/>
              <w:spacing w:after="0" w:line="240" w:lineRule="auto"/>
              <w:ind w:left="0"/>
              <w:rPr>
                <w:i/>
              </w:rPr>
            </w:pPr>
          </w:p>
          <w:p w:rsidR="0040257F" w:rsidRPr="002654B6" w:rsidRDefault="0040257F" w:rsidP="00BC25D6">
            <w:pPr>
              <w:pStyle w:val="Lijstalinea"/>
              <w:spacing w:after="0" w:line="240" w:lineRule="auto"/>
              <w:ind w:left="0"/>
              <w:rPr>
                <w:i/>
              </w:rPr>
            </w:pPr>
            <w:r w:rsidRPr="002654B6">
              <w:rPr>
                <w:i/>
              </w:rPr>
              <w:t>De mogelijkheid bestaat in dit stadium dat de verantwoordelijke de graven laat screenen op bijzondere gedenktekens c.q. bijzondere personen en de locatie kenmerkt als bijzonder graf.</w:t>
            </w:r>
          </w:p>
        </w:tc>
      </w:tr>
      <w:tr w:rsidR="0040257F" w:rsidRPr="002654B6" w:rsidTr="00BC25D6">
        <w:tc>
          <w:tcPr>
            <w:tcW w:w="534" w:type="dxa"/>
            <w:shd w:val="clear" w:color="auto" w:fill="auto"/>
          </w:tcPr>
          <w:p w:rsidR="0040257F" w:rsidRPr="002654B6" w:rsidRDefault="0040257F" w:rsidP="00BC25D6">
            <w:pPr>
              <w:pStyle w:val="Lijstalinea"/>
              <w:spacing w:after="0" w:line="240" w:lineRule="auto"/>
              <w:ind w:left="0"/>
              <w:jc w:val="center"/>
              <w:rPr>
                <w:b/>
              </w:rPr>
            </w:pPr>
            <w:r w:rsidRPr="002654B6">
              <w:rPr>
                <w:b/>
              </w:rPr>
              <w:t>6</w:t>
            </w:r>
          </w:p>
        </w:tc>
        <w:tc>
          <w:tcPr>
            <w:tcW w:w="1701" w:type="dxa"/>
            <w:shd w:val="clear" w:color="auto" w:fill="auto"/>
          </w:tcPr>
          <w:p w:rsidR="0040257F" w:rsidRPr="002654B6" w:rsidRDefault="0040257F" w:rsidP="00BC25D6">
            <w:pPr>
              <w:pStyle w:val="Lijstalinea"/>
              <w:spacing w:after="0" w:line="240" w:lineRule="auto"/>
              <w:ind w:left="0"/>
            </w:pPr>
            <w:r w:rsidRPr="002654B6">
              <w:t xml:space="preserve">verwijderen </w:t>
            </w:r>
            <w:r w:rsidRPr="002654B6">
              <w:lastRenderedPageBreak/>
              <w:t>grafbedekking</w:t>
            </w:r>
          </w:p>
        </w:tc>
        <w:tc>
          <w:tcPr>
            <w:tcW w:w="1417" w:type="dxa"/>
            <w:shd w:val="clear" w:color="auto" w:fill="auto"/>
          </w:tcPr>
          <w:p w:rsidR="0040257F" w:rsidRPr="002654B6" w:rsidRDefault="0040257F" w:rsidP="00BC25D6">
            <w:pPr>
              <w:pStyle w:val="Lijstalinea"/>
              <w:spacing w:after="0" w:line="240" w:lineRule="auto"/>
              <w:ind w:left="0"/>
            </w:pPr>
            <w:r w:rsidRPr="002654B6">
              <w:lastRenderedPageBreak/>
              <w:t xml:space="preserve">uitvoering / </w:t>
            </w:r>
            <w:r w:rsidRPr="002654B6">
              <w:lastRenderedPageBreak/>
              <w:t>uitgifte</w:t>
            </w:r>
          </w:p>
        </w:tc>
        <w:tc>
          <w:tcPr>
            <w:tcW w:w="5528" w:type="dxa"/>
            <w:shd w:val="clear" w:color="auto" w:fill="auto"/>
          </w:tcPr>
          <w:p w:rsidR="0040257F" w:rsidRPr="002654B6" w:rsidRDefault="0040257F" w:rsidP="00BC25D6">
            <w:pPr>
              <w:pStyle w:val="Lijstalinea"/>
              <w:spacing w:after="0" w:line="240" w:lineRule="auto"/>
              <w:ind w:left="0"/>
            </w:pPr>
            <w:r w:rsidRPr="002654B6">
              <w:lastRenderedPageBreak/>
              <w:t xml:space="preserve">Onder nauwgezette controle van uitgifte verwijdert </w:t>
            </w:r>
            <w:r w:rsidRPr="002654B6">
              <w:lastRenderedPageBreak/>
              <w:t>uitvoering alle grafbedekking van de graven op de</w:t>
            </w:r>
            <w:r w:rsidRPr="002654B6">
              <w:rPr>
                <w:b/>
                <w:color w:val="FF0000"/>
              </w:rPr>
              <w:t xml:space="preserve"> lijst afstandsgraven</w:t>
            </w:r>
            <w:r w:rsidRPr="002654B6">
              <w:t xml:space="preserve">, met de aanduiding: definitief. </w:t>
            </w:r>
          </w:p>
          <w:p w:rsidR="0040257F" w:rsidRPr="002654B6" w:rsidRDefault="0040257F" w:rsidP="00BC25D6">
            <w:pPr>
              <w:pStyle w:val="Lijstalinea"/>
              <w:spacing w:after="0" w:line="240" w:lineRule="auto"/>
              <w:ind w:left="0"/>
            </w:pPr>
          </w:p>
          <w:p w:rsidR="0040257F" w:rsidRPr="002654B6" w:rsidRDefault="0040257F" w:rsidP="00BC25D6">
            <w:pPr>
              <w:pStyle w:val="Lijstalinea"/>
              <w:spacing w:after="0" w:line="240" w:lineRule="auto"/>
              <w:ind w:left="0"/>
              <w:rPr>
                <w:i/>
              </w:rPr>
            </w:pPr>
            <w:r w:rsidRPr="002654B6">
              <w:rPr>
                <w:i/>
              </w:rPr>
              <w:t>Ook is het mogelijk het graf gelijk te ruimen of te schudden. Hiermee kan echter ook gewacht worden tot de eerste bijzetting via de nieuwe rechthebbende.</w:t>
            </w:r>
          </w:p>
        </w:tc>
      </w:tr>
      <w:tr w:rsidR="0040257F" w:rsidRPr="002654B6" w:rsidTr="00BC25D6">
        <w:tc>
          <w:tcPr>
            <w:tcW w:w="534" w:type="dxa"/>
            <w:shd w:val="clear" w:color="auto" w:fill="auto"/>
          </w:tcPr>
          <w:p w:rsidR="0040257F" w:rsidRPr="002654B6" w:rsidRDefault="0040257F" w:rsidP="00BC25D6">
            <w:pPr>
              <w:pStyle w:val="Lijstalinea"/>
              <w:spacing w:after="0" w:line="240" w:lineRule="auto"/>
              <w:ind w:left="0"/>
              <w:jc w:val="center"/>
              <w:rPr>
                <w:b/>
              </w:rPr>
            </w:pPr>
            <w:r w:rsidRPr="002654B6">
              <w:rPr>
                <w:b/>
              </w:rPr>
              <w:lastRenderedPageBreak/>
              <w:t>7</w:t>
            </w:r>
          </w:p>
        </w:tc>
        <w:tc>
          <w:tcPr>
            <w:tcW w:w="1701" w:type="dxa"/>
            <w:shd w:val="clear" w:color="auto" w:fill="auto"/>
          </w:tcPr>
          <w:p w:rsidR="0040257F" w:rsidRPr="002654B6" w:rsidRDefault="0040257F" w:rsidP="00BC25D6">
            <w:pPr>
              <w:pStyle w:val="Lijstalinea"/>
              <w:spacing w:after="0" w:line="240" w:lineRule="auto"/>
              <w:ind w:left="0"/>
            </w:pPr>
            <w:r w:rsidRPr="002654B6">
              <w:t>bordjes en publicatie aanpassen</w:t>
            </w:r>
          </w:p>
        </w:tc>
        <w:tc>
          <w:tcPr>
            <w:tcW w:w="1417" w:type="dxa"/>
            <w:shd w:val="clear" w:color="auto" w:fill="auto"/>
          </w:tcPr>
          <w:p w:rsidR="0040257F" w:rsidRPr="002654B6" w:rsidRDefault="0040257F" w:rsidP="00BC25D6">
            <w:pPr>
              <w:pStyle w:val="Lijstalinea"/>
              <w:spacing w:after="0" w:line="240" w:lineRule="auto"/>
              <w:ind w:left="0"/>
            </w:pPr>
            <w:r w:rsidRPr="002654B6">
              <w:t>uitgifte / administratie</w:t>
            </w:r>
          </w:p>
        </w:tc>
        <w:tc>
          <w:tcPr>
            <w:tcW w:w="5528" w:type="dxa"/>
            <w:shd w:val="clear" w:color="auto" w:fill="auto"/>
          </w:tcPr>
          <w:p w:rsidR="0040257F" w:rsidRPr="002654B6" w:rsidRDefault="0040257F" w:rsidP="00BC25D6">
            <w:pPr>
              <w:pStyle w:val="Lijstalinea"/>
              <w:spacing w:after="0" w:line="240" w:lineRule="auto"/>
              <w:ind w:left="0"/>
            </w:pPr>
            <w:r w:rsidRPr="002654B6">
              <w:t>Tegelijkertijd wordt door uitgifte de betreffende bordjes verwijderd en wordt door administratie de lijst op het mededelingenbord geactualiseerd.</w:t>
            </w:r>
          </w:p>
        </w:tc>
      </w:tr>
      <w:tr w:rsidR="0040257F" w:rsidRPr="002654B6" w:rsidTr="00BC25D6">
        <w:tc>
          <w:tcPr>
            <w:tcW w:w="534" w:type="dxa"/>
            <w:shd w:val="clear" w:color="auto" w:fill="auto"/>
          </w:tcPr>
          <w:p w:rsidR="0040257F" w:rsidRPr="002654B6" w:rsidRDefault="0040257F" w:rsidP="00BC25D6">
            <w:pPr>
              <w:pStyle w:val="Lijstalinea"/>
              <w:spacing w:after="0" w:line="240" w:lineRule="auto"/>
              <w:ind w:left="0"/>
              <w:jc w:val="center"/>
              <w:rPr>
                <w:b/>
              </w:rPr>
            </w:pPr>
            <w:r w:rsidRPr="002654B6">
              <w:rPr>
                <w:b/>
              </w:rPr>
              <w:t>8</w:t>
            </w:r>
          </w:p>
        </w:tc>
        <w:tc>
          <w:tcPr>
            <w:tcW w:w="1701" w:type="dxa"/>
            <w:shd w:val="clear" w:color="auto" w:fill="auto"/>
          </w:tcPr>
          <w:p w:rsidR="0040257F" w:rsidRPr="002654B6" w:rsidRDefault="0040257F" w:rsidP="00BC25D6">
            <w:pPr>
              <w:pStyle w:val="Lijstalinea"/>
              <w:spacing w:after="0" w:line="240" w:lineRule="auto"/>
              <w:ind w:left="0"/>
            </w:pPr>
          </w:p>
        </w:tc>
        <w:tc>
          <w:tcPr>
            <w:tcW w:w="1417" w:type="dxa"/>
            <w:shd w:val="clear" w:color="auto" w:fill="auto"/>
          </w:tcPr>
          <w:p w:rsidR="0040257F" w:rsidRPr="002654B6" w:rsidRDefault="0040257F" w:rsidP="00BC25D6">
            <w:pPr>
              <w:pStyle w:val="Lijstalinea"/>
              <w:spacing w:after="0" w:line="240" w:lineRule="auto"/>
              <w:ind w:left="0"/>
            </w:pPr>
            <w:r w:rsidRPr="002654B6">
              <w:t>administratie</w:t>
            </w:r>
          </w:p>
        </w:tc>
        <w:tc>
          <w:tcPr>
            <w:tcW w:w="5528" w:type="dxa"/>
            <w:shd w:val="clear" w:color="auto" w:fill="auto"/>
          </w:tcPr>
          <w:p w:rsidR="0040257F" w:rsidRPr="002654B6" w:rsidRDefault="0040257F" w:rsidP="00BC25D6">
            <w:pPr>
              <w:pStyle w:val="Lijstalinea"/>
              <w:spacing w:after="0" w:line="240" w:lineRule="auto"/>
              <w:ind w:left="0"/>
            </w:pPr>
            <w:r w:rsidRPr="002654B6">
              <w:t>Nadat de punten 6 en 7 zijn afgehandeld, wordt in ´automatisering´ aangegeven dat de graven op de</w:t>
            </w:r>
            <w:r w:rsidRPr="002654B6">
              <w:rPr>
                <w:b/>
                <w:color w:val="FF0000"/>
              </w:rPr>
              <w:t xml:space="preserve"> lijst afstandsgraven</w:t>
            </w:r>
            <w:r w:rsidRPr="002654B6">
              <w:t>, met de aanduiding: definitief, weer vrij voor uitgifte zijn.</w:t>
            </w:r>
          </w:p>
        </w:tc>
      </w:tr>
    </w:tbl>
    <w:p w:rsidR="00410349" w:rsidRDefault="00410349"/>
    <w:sectPr w:rsidR="00410349" w:rsidSect="0041034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627" w:rsidRDefault="000B5627" w:rsidP="0040257F">
      <w:pPr>
        <w:spacing w:after="0" w:line="240" w:lineRule="auto"/>
      </w:pPr>
      <w:r>
        <w:separator/>
      </w:r>
    </w:p>
  </w:endnote>
  <w:endnote w:type="continuationSeparator" w:id="0">
    <w:p w:rsidR="000B5627" w:rsidRDefault="000B5627" w:rsidP="00402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627" w:rsidRDefault="000B5627" w:rsidP="0040257F">
      <w:pPr>
        <w:spacing w:after="0" w:line="240" w:lineRule="auto"/>
      </w:pPr>
      <w:r>
        <w:separator/>
      </w:r>
    </w:p>
  </w:footnote>
  <w:footnote w:type="continuationSeparator" w:id="0">
    <w:p w:rsidR="000B5627" w:rsidRDefault="000B5627" w:rsidP="00402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40257F">
      <w:tc>
        <w:tcPr>
          <w:tcW w:w="0" w:type="auto"/>
          <w:tcBorders>
            <w:right w:val="single" w:sz="6" w:space="0" w:color="000000" w:themeColor="text1"/>
          </w:tcBorders>
        </w:tcPr>
        <w:sdt>
          <w:sdtPr>
            <w:alias w:val="Bedrijf"/>
            <w:id w:val="78735422"/>
            <w:placeholder>
              <w:docPart w:val="9BD2A316349849F1BA2D369374487936"/>
            </w:placeholder>
            <w:dataBinding w:prefixMappings="xmlns:ns0='http://schemas.openxmlformats.org/officeDocument/2006/extended-properties'" w:xpath="/ns0:Properties[1]/ns0:Company[1]" w:storeItemID="{6668398D-A668-4E3E-A5EB-62B293D839F1}"/>
            <w:text/>
          </w:sdtPr>
          <w:sdtContent>
            <w:p w:rsidR="0040257F" w:rsidRDefault="0040257F">
              <w:pPr>
                <w:pStyle w:val="Koptekst"/>
                <w:jc w:val="right"/>
              </w:pPr>
              <w:r>
                <w:t>wp6.2.0_rev00_nov13</w:t>
              </w:r>
            </w:p>
          </w:sdtContent>
        </w:sdt>
        <w:sdt>
          <w:sdtPr>
            <w:rPr>
              <w:b/>
              <w:bCs/>
            </w:rPr>
            <w:alias w:val="Titel"/>
            <w:id w:val="78735415"/>
            <w:placeholder>
              <w:docPart w:val="4EF7D46FBA12431186385CD103BB96B3"/>
            </w:placeholder>
            <w:dataBinding w:prefixMappings="xmlns:ns0='http://schemas.openxmlformats.org/package/2006/metadata/core-properties' xmlns:ns1='http://purl.org/dc/elements/1.1/'" w:xpath="/ns0:coreProperties[1]/ns1:title[1]" w:storeItemID="{6C3C8BC8-F283-45AE-878A-BAB7291924A1}"/>
            <w:text/>
          </w:sdtPr>
          <w:sdtContent>
            <w:p w:rsidR="0040257F" w:rsidRDefault="0040257F" w:rsidP="0040257F">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40257F" w:rsidRDefault="0040257F">
          <w:pPr>
            <w:pStyle w:val="Koptekst"/>
            <w:rPr>
              <w:b/>
            </w:rPr>
          </w:pPr>
          <w:fldSimple w:instr=" PAGE   \* MERGEFORMAT ">
            <w:r>
              <w:rPr>
                <w:noProof/>
              </w:rPr>
              <w:t>2</w:t>
            </w:r>
          </w:fldSimple>
        </w:p>
      </w:tc>
    </w:tr>
  </w:tbl>
  <w:p w:rsidR="0040257F" w:rsidRDefault="0040257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57624"/>
    <w:multiLevelType w:val="hybridMultilevel"/>
    <w:tmpl w:val="004E0B9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13F5912"/>
    <w:multiLevelType w:val="hybridMultilevel"/>
    <w:tmpl w:val="C5CE2C06"/>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1D42F7F"/>
    <w:multiLevelType w:val="hybridMultilevel"/>
    <w:tmpl w:val="B1827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0257F"/>
    <w:rsid w:val="000B5627"/>
    <w:rsid w:val="001578E0"/>
    <w:rsid w:val="003E7AFF"/>
    <w:rsid w:val="0040257F"/>
    <w:rsid w:val="00410349"/>
    <w:rsid w:val="00C46AD6"/>
    <w:rsid w:val="00E86F38"/>
    <w:rsid w:val="00F70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257F"/>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57F"/>
    <w:pPr>
      <w:ind w:left="720"/>
      <w:contextualSpacing/>
    </w:pPr>
  </w:style>
  <w:style w:type="paragraph" w:styleId="Koptekst">
    <w:name w:val="header"/>
    <w:basedOn w:val="Standaard"/>
    <w:link w:val="KoptekstChar"/>
    <w:uiPriority w:val="99"/>
    <w:unhideWhenUsed/>
    <w:rsid w:val="004025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257F"/>
    <w:rPr>
      <w:rFonts w:ascii="Calibri" w:eastAsia="Calibri" w:hAnsi="Calibri" w:cs="Times New Roman"/>
    </w:rPr>
  </w:style>
  <w:style w:type="paragraph" w:styleId="Voettekst">
    <w:name w:val="footer"/>
    <w:basedOn w:val="Standaard"/>
    <w:link w:val="VoettekstChar"/>
    <w:uiPriority w:val="99"/>
    <w:semiHidden/>
    <w:unhideWhenUsed/>
    <w:rsid w:val="004025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0257F"/>
    <w:rPr>
      <w:rFonts w:ascii="Calibri" w:eastAsia="Calibri" w:hAnsi="Calibri" w:cs="Times New Roman"/>
    </w:rPr>
  </w:style>
  <w:style w:type="table" w:styleId="Tabelraster">
    <w:name w:val="Table Grid"/>
    <w:basedOn w:val="Standaardtabel"/>
    <w:uiPriority w:val="1"/>
    <w:rsid w:val="0040257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025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57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D2A316349849F1BA2D369374487936"/>
        <w:category>
          <w:name w:val="Algemeen"/>
          <w:gallery w:val="placeholder"/>
        </w:category>
        <w:types>
          <w:type w:val="bbPlcHdr"/>
        </w:types>
        <w:behaviors>
          <w:behavior w:val="content"/>
        </w:behaviors>
        <w:guid w:val="{A0399329-C2E7-43F9-AA2E-AB61A1598731}"/>
      </w:docPartPr>
      <w:docPartBody>
        <w:p w:rsidR="00000000" w:rsidRDefault="006D446E" w:rsidP="006D446E">
          <w:pPr>
            <w:pStyle w:val="9BD2A316349849F1BA2D369374487936"/>
          </w:pPr>
          <w:r>
            <w:t>[Geef de naam van het bedrijf op]</w:t>
          </w:r>
        </w:p>
      </w:docPartBody>
    </w:docPart>
    <w:docPart>
      <w:docPartPr>
        <w:name w:val="4EF7D46FBA12431186385CD103BB96B3"/>
        <w:category>
          <w:name w:val="Algemeen"/>
          <w:gallery w:val="placeholder"/>
        </w:category>
        <w:types>
          <w:type w:val="bbPlcHdr"/>
        </w:types>
        <w:behaviors>
          <w:behavior w:val="content"/>
        </w:behaviors>
        <w:guid w:val="{5CBB67A7-0DF1-4E8A-A232-0948EC80F8CF}"/>
      </w:docPartPr>
      <w:docPartBody>
        <w:p w:rsidR="00000000" w:rsidRDefault="006D446E" w:rsidP="006D446E">
          <w:pPr>
            <w:pStyle w:val="4EF7D46FBA12431186385CD103BB96B3"/>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D446E"/>
    <w:rsid w:val="0000796F"/>
    <w:rsid w:val="006D446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BD2A316349849F1BA2D369374487936">
    <w:name w:val="9BD2A316349849F1BA2D369374487936"/>
    <w:rsid w:val="006D446E"/>
  </w:style>
  <w:style w:type="paragraph" w:customStyle="1" w:styleId="4EF7D46FBA12431186385CD103BB96B3">
    <w:name w:val="4EF7D46FBA12431186385CD103BB96B3"/>
    <w:rsid w:val="006D44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4524</Characters>
  <Application>Microsoft Office Word</Application>
  <DocSecurity>0</DocSecurity>
  <Lines>37</Lines>
  <Paragraphs>10</Paragraphs>
  <ScaleCrop>false</ScaleCrop>
  <Company>wp6.2.0_rev00_nov13</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1</cp:revision>
  <dcterms:created xsi:type="dcterms:W3CDTF">2013-10-24T14:24:00Z</dcterms:created>
  <dcterms:modified xsi:type="dcterms:W3CDTF">2013-10-24T14:26:00Z</dcterms:modified>
</cp:coreProperties>
</file>