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9DF1" w14:textId="354848B7" w:rsidR="00C045B7" w:rsidRPr="008941C7" w:rsidRDefault="001B7BF5" w:rsidP="008B4FD5">
      <w:pPr>
        <w:spacing w:after="0"/>
      </w:pPr>
      <w:r w:rsidRPr="008941C7">
        <w:t>&lt;Naam begraafplaats&gt;</w:t>
      </w:r>
    </w:p>
    <w:p w14:paraId="03808C0D" w14:textId="7BC53450" w:rsidR="001B7BF5" w:rsidRPr="008941C7" w:rsidRDefault="001B7BF5" w:rsidP="008B4FD5">
      <w:pPr>
        <w:spacing w:after="0"/>
      </w:pPr>
      <w:r w:rsidRPr="008941C7">
        <w:t>&lt;</w:t>
      </w:r>
      <w:r w:rsidR="006612E4">
        <w:t>A</w:t>
      </w:r>
      <w:r w:rsidRPr="008941C7">
        <w:t>dres&gt;</w:t>
      </w:r>
    </w:p>
    <w:p w14:paraId="1EAB89FD" w14:textId="0FFE2278" w:rsidR="001B7BF5" w:rsidRPr="008941C7" w:rsidRDefault="001B7BF5" w:rsidP="008B4FD5">
      <w:pPr>
        <w:spacing w:after="0"/>
      </w:pPr>
      <w:r w:rsidRPr="008941C7">
        <w:t>&lt;P</w:t>
      </w:r>
      <w:r w:rsidR="008507E7" w:rsidRPr="008507E7">
        <w:t>C</w:t>
      </w:r>
      <w:r w:rsidRPr="008941C7">
        <w:t>,</w:t>
      </w:r>
      <w:r w:rsidR="00026BE6">
        <w:t xml:space="preserve"> P</w:t>
      </w:r>
      <w:r w:rsidRPr="008941C7">
        <w:t>laats&gt;</w:t>
      </w:r>
    </w:p>
    <w:p w14:paraId="5D6E7950" w14:textId="6486BC93" w:rsidR="001B7BF5" w:rsidRPr="008941C7" w:rsidRDefault="001B7BF5" w:rsidP="008B4FD5">
      <w:pPr>
        <w:spacing w:after="0"/>
      </w:pPr>
      <w:r w:rsidRPr="008941C7">
        <w:t>&lt;Mailadres begraafplaats&gt;</w:t>
      </w:r>
    </w:p>
    <w:p w14:paraId="50DF9C9F" w14:textId="1C424FC6" w:rsidR="001B7BF5" w:rsidRPr="008941C7" w:rsidRDefault="001B7BF5" w:rsidP="008B4FD5">
      <w:pPr>
        <w:spacing w:after="0"/>
      </w:pPr>
      <w:r w:rsidRPr="008941C7">
        <w:t>&lt;Telefoonnummer begraafplaats&gt;</w:t>
      </w:r>
    </w:p>
    <w:p w14:paraId="56FF5816" w14:textId="77777777" w:rsidR="001B7BF5" w:rsidRPr="008941C7" w:rsidRDefault="001B7BF5" w:rsidP="008B4FD5">
      <w:pPr>
        <w:spacing w:after="0"/>
      </w:pPr>
    </w:p>
    <w:p w14:paraId="6BE0FAA7" w14:textId="77777777" w:rsidR="001B7BF5" w:rsidRDefault="001B7BF5" w:rsidP="008B4FD5">
      <w:pPr>
        <w:spacing w:after="0"/>
      </w:pPr>
    </w:p>
    <w:p w14:paraId="6E3E3E96" w14:textId="7BB1924D" w:rsidR="001B7BF5" w:rsidRPr="008941C7" w:rsidRDefault="001B7BF5" w:rsidP="008B4FD5">
      <w:pPr>
        <w:spacing w:after="0"/>
      </w:pPr>
      <w:r w:rsidRPr="008941C7">
        <w:t>Gemeente &lt;naam&gt;,</w:t>
      </w:r>
    </w:p>
    <w:p w14:paraId="3B33E52B" w14:textId="5E59219D" w:rsidR="001B7BF5" w:rsidRPr="008941C7" w:rsidRDefault="008507E7" w:rsidP="008B4FD5">
      <w:pPr>
        <w:spacing w:after="0"/>
      </w:pPr>
      <w:r>
        <w:t>T</w:t>
      </w:r>
      <w:r w:rsidR="001B7BF5" w:rsidRPr="008941C7">
        <w:t>.a.v. College van Burgemeester en Wethouders</w:t>
      </w:r>
    </w:p>
    <w:p w14:paraId="26C854BB" w14:textId="17F75991" w:rsidR="001B7BF5" w:rsidRPr="008941C7" w:rsidRDefault="001B7BF5" w:rsidP="008B4FD5">
      <w:pPr>
        <w:spacing w:after="0"/>
      </w:pPr>
      <w:r w:rsidRPr="008941C7">
        <w:t>&lt;</w:t>
      </w:r>
      <w:r w:rsidR="006612E4">
        <w:t>A</w:t>
      </w:r>
      <w:r w:rsidRPr="008941C7">
        <w:t>dres&gt;</w:t>
      </w:r>
    </w:p>
    <w:p w14:paraId="78144397" w14:textId="3437342B" w:rsidR="001B7BF5" w:rsidRDefault="001B7BF5" w:rsidP="008B4FD5">
      <w:pPr>
        <w:spacing w:after="0"/>
      </w:pPr>
      <w:r w:rsidRPr="008941C7">
        <w:t>&lt;PC, Plaats&gt;</w:t>
      </w:r>
    </w:p>
    <w:p w14:paraId="51449613" w14:textId="77777777" w:rsidR="00026BE6" w:rsidRPr="008941C7" w:rsidRDefault="00026BE6" w:rsidP="008B4FD5">
      <w:pPr>
        <w:spacing w:after="0"/>
      </w:pPr>
    </w:p>
    <w:p w14:paraId="5B5D6F45" w14:textId="77777777" w:rsidR="001B7BF5" w:rsidRPr="008941C7" w:rsidRDefault="001B7BF5" w:rsidP="008B4FD5">
      <w:pPr>
        <w:spacing w:after="0"/>
      </w:pPr>
    </w:p>
    <w:p w14:paraId="0CE35F75" w14:textId="77777777" w:rsidR="00026BE6" w:rsidRPr="008941C7" w:rsidRDefault="00026BE6" w:rsidP="00026BE6">
      <w:pPr>
        <w:spacing w:after="0"/>
      </w:pPr>
      <w:r w:rsidRPr="008941C7">
        <w:t>&lt;Plaats,</w:t>
      </w:r>
      <w:r>
        <w:t xml:space="preserve"> d</w:t>
      </w:r>
      <w:r w:rsidRPr="008941C7">
        <w:t>atum&gt;</w:t>
      </w:r>
    </w:p>
    <w:p w14:paraId="26AA2D29" w14:textId="5E4F9D47" w:rsidR="001B7BF5" w:rsidRPr="008941C7" w:rsidRDefault="001B7BF5" w:rsidP="008B4FD5">
      <w:pPr>
        <w:spacing w:after="0"/>
      </w:pPr>
      <w:r w:rsidRPr="008941C7">
        <w:t xml:space="preserve">Betreft: </w:t>
      </w:r>
      <w:r w:rsidR="008507E7">
        <w:t>v</w:t>
      </w:r>
      <w:r w:rsidRPr="008941C7">
        <w:t xml:space="preserve">ergunningaanvraag op grond artikel 66b </w:t>
      </w:r>
      <w:proofErr w:type="spellStart"/>
      <w:r w:rsidRPr="008941C7">
        <w:t>Wlb</w:t>
      </w:r>
      <w:proofErr w:type="spellEnd"/>
    </w:p>
    <w:p w14:paraId="1509DEE9" w14:textId="77777777" w:rsidR="001B7BF5" w:rsidRPr="008941C7" w:rsidRDefault="001B7BF5" w:rsidP="008B4FD5">
      <w:pPr>
        <w:spacing w:after="0"/>
      </w:pPr>
    </w:p>
    <w:p w14:paraId="5014EE8D" w14:textId="77777777" w:rsidR="001B7BF5" w:rsidRPr="008941C7" w:rsidRDefault="001B7BF5" w:rsidP="008B4FD5">
      <w:pPr>
        <w:spacing w:after="0"/>
      </w:pPr>
    </w:p>
    <w:p w14:paraId="3F27C83A" w14:textId="15C2878D" w:rsidR="00E4291A" w:rsidRPr="008941C7" w:rsidRDefault="001B7BF5" w:rsidP="00AD7FA1">
      <w:pPr>
        <w:spacing w:after="120"/>
      </w:pPr>
      <w:r w:rsidRPr="008941C7">
        <w:t>Geacht college,</w:t>
      </w:r>
    </w:p>
    <w:p w14:paraId="0C7F742D" w14:textId="185DFA12" w:rsidR="00522929" w:rsidRDefault="004E76CD" w:rsidP="008B4FD5">
      <w:pPr>
        <w:spacing w:after="0"/>
      </w:pPr>
      <w:r w:rsidRPr="008941C7">
        <w:t>In d</w:t>
      </w:r>
      <w:r w:rsidR="00522929" w:rsidRPr="008941C7">
        <w:t>e Wet op de lijkbezorging</w:t>
      </w:r>
      <w:r w:rsidRPr="008941C7">
        <w:t xml:space="preserve"> </w:t>
      </w:r>
      <w:r w:rsidR="00373DD8" w:rsidRPr="008941C7">
        <w:t>(</w:t>
      </w:r>
      <w:proofErr w:type="spellStart"/>
      <w:r w:rsidR="00373DD8" w:rsidRPr="008941C7">
        <w:t>Wlb</w:t>
      </w:r>
      <w:proofErr w:type="spellEnd"/>
      <w:r w:rsidR="00373DD8" w:rsidRPr="008941C7">
        <w:t xml:space="preserve">) </w:t>
      </w:r>
      <w:r w:rsidRPr="008941C7">
        <w:t>zijn</w:t>
      </w:r>
      <w:r w:rsidR="00085790" w:rsidRPr="008941C7">
        <w:t xml:space="preserve"> in </w:t>
      </w:r>
      <w:r w:rsidR="00026BE6">
        <w:t>‘</w:t>
      </w:r>
      <w:r w:rsidR="00026BE6" w:rsidRPr="00026BE6">
        <w:rPr>
          <w:i/>
          <w:iCs/>
        </w:rPr>
        <w:t>H</w:t>
      </w:r>
      <w:r w:rsidR="006D3D27" w:rsidRPr="00026BE6">
        <w:rPr>
          <w:i/>
          <w:iCs/>
        </w:rPr>
        <w:t>oofdstuk 4</w:t>
      </w:r>
      <w:r w:rsidR="00CE51E3" w:rsidRPr="00CE51E3">
        <w:rPr>
          <w:i/>
          <w:iCs/>
        </w:rPr>
        <w:t>,</w:t>
      </w:r>
      <w:r w:rsidR="00CE51E3">
        <w:t xml:space="preserve"> </w:t>
      </w:r>
      <w:r w:rsidR="00085790" w:rsidRPr="008941C7">
        <w:rPr>
          <w:i/>
          <w:iCs/>
        </w:rPr>
        <w:t xml:space="preserve">paragraaf drie </w:t>
      </w:r>
      <w:r w:rsidR="00AA78DC" w:rsidRPr="008941C7">
        <w:rPr>
          <w:i/>
          <w:iCs/>
        </w:rPr>
        <w:t>Het verstrooien van as</w:t>
      </w:r>
      <w:r w:rsidR="00026BE6">
        <w:rPr>
          <w:i/>
          <w:iCs/>
        </w:rPr>
        <w:t>’</w:t>
      </w:r>
      <w:r w:rsidR="00CE51E3">
        <w:rPr>
          <w:i/>
          <w:iCs/>
        </w:rPr>
        <w:t>,</w:t>
      </w:r>
      <w:r w:rsidR="00AA78DC" w:rsidRPr="008941C7">
        <w:rPr>
          <w:i/>
          <w:iCs/>
        </w:rPr>
        <w:t xml:space="preserve"> </w:t>
      </w:r>
      <w:r w:rsidR="00D87534" w:rsidRPr="008941C7">
        <w:t xml:space="preserve">voorwaarden opgenomen waaronder </w:t>
      </w:r>
      <w:proofErr w:type="spellStart"/>
      <w:r w:rsidR="00D87534" w:rsidRPr="008941C7">
        <w:t>crematieas</w:t>
      </w:r>
      <w:proofErr w:type="spellEnd"/>
      <w:r w:rsidR="00D87534" w:rsidRPr="008941C7">
        <w:t xml:space="preserve"> verstrooid mag worden. </w:t>
      </w:r>
      <w:r w:rsidR="007B4013" w:rsidRPr="008941C7">
        <w:t>A</w:t>
      </w:r>
      <w:r w:rsidR="00843C24" w:rsidRPr="008941C7">
        <w:t xml:space="preserve">rtikel 66b </w:t>
      </w:r>
      <w:r w:rsidR="003557E3" w:rsidRPr="008941C7">
        <w:t>W</w:t>
      </w:r>
      <w:r w:rsidR="005B5B14">
        <w:t xml:space="preserve">et op de lijkbezorging </w:t>
      </w:r>
      <w:r w:rsidR="003557E3" w:rsidRPr="008941C7">
        <w:t>geeft</w:t>
      </w:r>
      <w:r w:rsidR="004F7F80" w:rsidRPr="004F7F80">
        <w:t xml:space="preserve"> </w:t>
      </w:r>
      <w:r w:rsidR="004F7F80" w:rsidRPr="008941C7">
        <w:t>hierover</w:t>
      </w:r>
      <w:r w:rsidR="003557E3" w:rsidRPr="008941C7">
        <w:t xml:space="preserve"> </w:t>
      </w:r>
      <w:r w:rsidR="00E56931" w:rsidRPr="008941C7">
        <w:t xml:space="preserve">het volgende </w:t>
      </w:r>
      <w:r w:rsidR="003557E3" w:rsidRPr="008941C7">
        <w:t>aan</w:t>
      </w:r>
      <w:r w:rsidR="00026BE6">
        <w:t>:</w:t>
      </w:r>
    </w:p>
    <w:p w14:paraId="55764B1C" w14:textId="77777777" w:rsidR="00026BE6" w:rsidRPr="008941C7" w:rsidRDefault="00026BE6" w:rsidP="008B4FD5">
      <w:pPr>
        <w:spacing w:after="0"/>
      </w:pPr>
    </w:p>
    <w:p w14:paraId="5B683807" w14:textId="11A751D6" w:rsidR="00843C24" w:rsidRDefault="00B712C2" w:rsidP="00AD7FA1">
      <w:pPr>
        <w:spacing w:after="120"/>
      </w:pPr>
      <w:r w:rsidRPr="008941C7">
        <w:rPr>
          <w:rFonts w:eastAsia="Times New Roman" w:cs="Times New Roman"/>
          <w:i/>
          <w:iCs/>
          <w:kern w:val="0"/>
          <w:lang w:eastAsia="nl-NL"/>
          <w14:ligatures w14:val="none"/>
        </w:rPr>
        <w:t xml:space="preserve">De bestemming van een terrein om permanent as op te verstrooien door de houder van een crematorium en de houder van een plaats van bijzetting </w:t>
      </w:r>
      <w:r w:rsidRPr="00026BE6">
        <w:rPr>
          <w:rFonts w:eastAsia="Times New Roman" w:cs="Times New Roman"/>
          <w:i/>
          <w:iCs/>
          <w:kern w:val="0"/>
          <w:lang w:eastAsia="nl-NL"/>
          <w14:ligatures w14:val="none"/>
        </w:rPr>
        <w:t xml:space="preserve">vindt niet plaats dan met vergunning </w:t>
      </w:r>
      <w:r w:rsidRPr="008941C7">
        <w:rPr>
          <w:rFonts w:eastAsia="Times New Roman" w:cs="Times New Roman"/>
          <w:i/>
          <w:iCs/>
          <w:kern w:val="0"/>
          <w:lang w:eastAsia="nl-NL"/>
          <w14:ligatures w14:val="none"/>
        </w:rPr>
        <w:t>van burgemeester en wethouders van de gemeente waarin het terrein is gelegen.</w:t>
      </w:r>
    </w:p>
    <w:p w14:paraId="11659815" w14:textId="5F39C381" w:rsidR="00D961DF" w:rsidRDefault="00717762" w:rsidP="00AD7FA1">
      <w:pPr>
        <w:spacing w:after="120"/>
      </w:pPr>
      <w:r>
        <w:t xml:space="preserve">Het ruimen van een </w:t>
      </w:r>
      <w:proofErr w:type="spellStart"/>
      <w:r>
        <w:t>asbus</w:t>
      </w:r>
      <w:proofErr w:type="spellEnd"/>
      <w:r>
        <w:t xml:space="preserve"> geschied conform de Wet </w:t>
      </w:r>
      <w:r w:rsidR="005B5B14">
        <w:t xml:space="preserve">op de </w:t>
      </w:r>
      <w:r w:rsidR="00CB694D">
        <w:t>lijkbezorging door het verstrooien van de as.</w:t>
      </w:r>
      <w:r w:rsidR="00A9019D">
        <w:t xml:space="preserve"> Op </w:t>
      </w:r>
      <w:r w:rsidR="00280412">
        <w:t xml:space="preserve">begraafplaats </w:t>
      </w:r>
      <w:r w:rsidR="00280412" w:rsidRPr="006612E4">
        <w:rPr>
          <w:b/>
          <w:bCs/>
        </w:rPr>
        <w:t>&lt;naam&gt;</w:t>
      </w:r>
      <w:r w:rsidR="00280412">
        <w:t xml:space="preserve"> zijn een aantal </w:t>
      </w:r>
      <w:proofErr w:type="spellStart"/>
      <w:r w:rsidR="00280412">
        <w:t>asbussen</w:t>
      </w:r>
      <w:proofErr w:type="spellEnd"/>
      <w:r w:rsidR="00280412">
        <w:t xml:space="preserve"> aanwezig die in aanmerking komen voor </w:t>
      </w:r>
      <w:r w:rsidR="00C76088">
        <w:t xml:space="preserve">een dergelijke </w:t>
      </w:r>
      <w:r w:rsidR="00280412">
        <w:t>ruiming</w:t>
      </w:r>
      <w:r w:rsidR="00C76088">
        <w:t>.</w:t>
      </w:r>
      <w:r w:rsidR="0087482A">
        <w:t xml:space="preserve"> </w:t>
      </w:r>
    </w:p>
    <w:p w14:paraId="4D9746B5" w14:textId="0A0CCD21" w:rsidR="0087482A" w:rsidRDefault="001F0650" w:rsidP="00AD7FA1">
      <w:pPr>
        <w:spacing w:after="120"/>
      </w:pPr>
      <w:r>
        <w:t xml:space="preserve">Ik verzoek u </w:t>
      </w:r>
      <w:r w:rsidR="004742A8">
        <w:t>op grond van artikel 66b Wet op de lijkbezorging</w:t>
      </w:r>
      <w:r w:rsidR="00D961DF">
        <w:t>,</w:t>
      </w:r>
      <w:r w:rsidR="004742A8">
        <w:t xml:space="preserve"> </w:t>
      </w:r>
      <w:r w:rsidR="00387469">
        <w:t xml:space="preserve">vergunning </w:t>
      </w:r>
      <w:r w:rsidR="004742A8">
        <w:t xml:space="preserve">te verlenen </w:t>
      </w:r>
      <w:r w:rsidR="00D70B61">
        <w:t xml:space="preserve">waarbij het </w:t>
      </w:r>
      <w:r w:rsidR="00FF0DD0">
        <w:t xml:space="preserve">hele </w:t>
      </w:r>
      <w:r w:rsidR="00D70B61">
        <w:t xml:space="preserve">terrein van begraafplaats </w:t>
      </w:r>
      <w:r w:rsidR="00D70B61" w:rsidRPr="006612E4">
        <w:rPr>
          <w:b/>
          <w:bCs/>
        </w:rPr>
        <w:t>&lt;naam&gt;</w:t>
      </w:r>
      <w:r w:rsidR="00D70B61">
        <w:t xml:space="preserve"> aangewezen wordt als terre</w:t>
      </w:r>
      <w:r w:rsidR="00021CEB">
        <w:t xml:space="preserve">in voor permanente </w:t>
      </w:r>
      <w:proofErr w:type="spellStart"/>
      <w:r w:rsidR="00021CEB">
        <w:t>asverstrooiing</w:t>
      </w:r>
      <w:proofErr w:type="spellEnd"/>
      <w:r w:rsidR="00021CEB">
        <w:t xml:space="preserve">. </w:t>
      </w:r>
    </w:p>
    <w:p w14:paraId="33576940" w14:textId="19567F13" w:rsidR="00F825D1" w:rsidRDefault="007744DD" w:rsidP="008B4FD5">
      <w:pPr>
        <w:spacing w:after="0"/>
      </w:pPr>
      <w:r>
        <w:t>Begraafplaats</w:t>
      </w:r>
      <w:r w:rsidR="00FF0DD0">
        <w:t xml:space="preserve"> </w:t>
      </w:r>
      <w:r w:rsidR="00FF0DD0" w:rsidRPr="006612E4">
        <w:rPr>
          <w:b/>
          <w:bCs/>
        </w:rPr>
        <w:t>&lt;naam&gt;</w:t>
      </w:r>
      <w:r w:rsidR="00FF0DD0">
        <w:t xml:space="preserve"> is gelegen aan </w:t>
      </w:r>
      <w:r w:rsidR="00FF0DD0" w:rsidRPr="006612E4">
        <w:rPr>
          <w:b/>
          <w:bCs/>
        </w:rPr>
        <w:t>&lt;</w:t>
      </w:r>
      <w:r w:rsidR="002170F9" w:rsidRPr="006612E4">
        <w:rPr>
          <w:b/>
          <w:bCs/>
        </w:rPr>
        <w:t>adres&gt;</w:t>
      </w:r>
      <w:r w:rsidR="002170F9">
        <w:t xml:space="preserve"> en </w:t>
      </w:r>
      <w:r w:rsidR="00F87EC2">
        <w:t>heeft kadastraal nummer</w:t>
      </w:r>
      <w:r w:rsidR="00B025D5">
        <w:t xml:space="preserve"> </w:t>
      </w:r>
      <w:r w:rsidR="00B025D5" w:rsidRPr="006612E4">
        <w:rPr>
          <w:b/>
          <w:bCs/>
        </w:rPr>
        <w:t>&lt;nummer&gt;</w:t>
      </w:r>
      <w:r w:rsidR="002170F9">
        <w:t>.</w:t>
      </w:r>
      <w:r w:rsidR="00B025D5">
        <w:t xml:space="preserve"> </w:t>
      </w:r>
      <w:r w:rsidR="002170F9">
        <w:t xml:space="preserve">De oppervlakte van de begraafplaats </w:t>
      </w:r>
      <w:r w:rsidR="0040684B">
        <w:t>bedraagt</w:t>
      </w:r>
      <w:r w:rsidR="00B025D5">
        <w:t xml:space="preserve"> </w:t>
      </w:r>
      <w:r w:rsidR="00361033" w:rsidRPr="006612E4">
        <w:rPr>
          <w:b/>
          <w:bCs/>
        </w:rPr>
        <w:t>&lt;aantal&gt;</w:t>
      </w:r>
      <w:r w:rsidR="00361033">
        <w:t xml:space="preserve"> m2.</w:t>
      </w:r>
    </w:p>
    <w:p w14:paraId="2AAD2ED3" w14:textId="77777777" w:rsidR="00887034" w:rsidRDefault="00887034" w:rsidP="008B4FD5">
      <w:pPr>
        <w:spacing w:after="0"/>
      </w:pPr>
    </w:p>
    <w:p w14:paraId="3EDBF96D" w14:textId="0B9B94A1" w:rsidR="00887034" w:rsidRDefault="00887034" w:rsidP="008B4FD5">
      <w:pPr>
        <w:spacing w:after="0"/>
      </w:pPr>
      <w:r>
        <w:t>Met vriendelijke groet,</w:t>
      </w:r>
    </w:p>
    <w:p w14:paraId="52082AA8" w14:textId="77777777" w:rsidR="00887034" w:rsidRDefault="00887034" w:rsidP="008B4FD5">
      <w:pPr>
        <w:spacing w:after="0"/>
      </w:pPr>
    </w:p>
    <w:p w14:paraId="611F9243" w14:textId="41D20BC6" w:rsidR="00887034" w:rsidRPr="006612E4" w:rsidRDefault="00887034" w:rsidP="008B4FD5">
      <w:pPr>
        <w:spacing w:after="0"/>
      </w:pPr>
      <w:r w:rsidRPr="006612E4">
        <w:t>&lt;naam&gt;</w:t>
      </w:r>
    </w:p>
    <w:p w14:paraId="3DA973A5" w14:textId="5019FC9B" w:rsidR="00887034" w:rsidRPr="006612E4" w:rsidRDefault="00887034" w:rsidP="008B4FD5">
      <w:pPr>
        <w:spacing w:after="0"/>
      </w:pPr>
      <w:r w:rsidRPr="006612E4">
        <w:t>&lt;functie&gt;</w:t>
      </w:r>
    </w:p>
    <w:sectPr w:rsidR="00887034" w:rsidRPr="0066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5"/>
    <w:rsid w:val="00021CEB"/>
    <w:rsid w:val="00026BE6"/>
    <w:rsid w:val="00051ED1"/>
    <w:rsid w:val="00085790"/>
    <w:rsid w:val="000F5405"/>
    <w:rsid w:val="001B7BF5"/>
    <w:rsid w:val="001F0650"/>
    <w:rsid w:val="002170F9"/>
    <w:rsid w:val="00280412"/>
    <w:rsid w:val="00285772"/>
    <w:rsid w:val="002D4BA8"/>
    <w:rsid w:val="00313EFE"/>
    <w:rsid w:val="003557E3"/>
    <w:rsid w:val="00361033"/>
    <w:rsid w:val="00373DD8"/>
    <w:rsid w:val="00387469"/>
    <w:rsid w:val="003C258A"/>
    <w:rsid w:val="0040684B"/>
    <w:rsid w:val="004742A8"/>
    <w:rsid w:val="004D5A4A"/>
    <w:rsid w:val="004E452F"/>
    <w:rsid w:val="004E76CD"/>
    <w:rsid w:val="004F7F80"/>
    <w:rsid w:val="00522929"/>
    <w:rsid w:val="005B454B"/>
    <w:rsid w:val="005B5B14"/>
    <w:rsid w:val="0061468D"/>
    <w:rsid w:val="006612E4"/>
    <w:rsid w:val="0068467B"/>
    <w:rsid w:val="006D3D27"/>
    <w:rsid w:val="00717762"/>
    <w:rsid w:val="00734513"/>
    <w:rsid w:val="007744DD"/>
    <w:rsid w:val="007B4013"/>
    <w:rsid w:val="007C527D"/>
    <w:rsid w:val="008028B1"/>
    <w:rsid w:val="00843C24"/>
    <w:rsid w:val="008507E7"/>
    <w:rsid w:val="0087482A"/>
    <w:rsid w:val="00887034"/>
    <w:rsid w:val="008941C7"/>
    <w:rsid w:val="008B4FD5"/>
    <w:rsid w:val="00A9019D"/>
    <w:rsid w:val="00AA78DC"/>
    <w:rsid w:val="00AD7FA1"/>
    <w:rsid w:val="00AF14C4"/>
    <w:rsid w:val="00B025D5"/>
    <w:rsid w:val="00B712C2"/>
    <w:rsid w:val="00C045B7"/>
    <w:rsid w:val="00C76088"/>
    <w:rsid w:val="00CB694D"/>
    <w:rsid w:val="00CE51E3"/>
    <w:rsid w:val="00D70B61"/>
    <w:rsid w:val="00D87534"/>
    <w:rsid w:val="00D94F6D"/>
    <w:rsid w:val="00D961DF"/>
    <w:rsid w:val="00E4291A"/>
    <w:rsid w:val="00E56931"/>
    <w:rsid w:val="00EE5919"/>
    <w:rsid w:val="00F825D1"/>
    <w:rsid w:val="00F87EC2"/>
    <w:rsid w:val="00FB004F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AC05"/>
  <w15:chartTrackingRefBased/>
  <w15:docId w15:val="{F2E3BED3-3191-48BE-853E-89EAE2AA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7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7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7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7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7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7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7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7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7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7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7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7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7B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7B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7B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7B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7B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7B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7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7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7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7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7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7B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7B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7B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7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7B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7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 Weidenaar | LOB</dc:creator>
  <cp:keywords/>
  <dc:description/>
  <cp:lastModifiedBy>Esther Kooistra | LOB</cp:lastModifiedBy>
  <cp:revision>2</cp:revision>
  <dcterms:created xsi:type="dcterms:W3CDTF">2025-07-28T14:14:00Z</dcterms:created>
  <dcterms:modified xsi:type="dcterms:W3CDTF">2025-07-28T14:14:00Z</dcterms:modified>
</cp:coreProperties>
</file>